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1355F1" w14:textId="4B6F5656" w:rsidR="00D12C43" w:rsidRPr="00594ACB" w:rsidRDefault="00594ACB">
      <w:pPr>
        <w:rPr>
          <w:b/>
          <w:bCs/>
          <w:sz w:val="36"/>
          <w:szCs w:val="36"/>
        </w:rPr>
      </w:pPr>
      <w:r w:rsidRPr="00594ACB">
        <w:rPr>
          <w:b/>
          <w:bCs/>
          <w:sz w:val="36"/>
          <w:szCs w:val="36"/>
        </w:rPr>
        <w:t>BLOOMFIELD 6</w:t>
      </w:r>
    </w:p>
    <w:p w14:paraId="532C3ECC" w14:textId="6371E73B" w:rsidR="00594ACB" w:rsidRDefault="00594ACB"/>
    <w:p w14:paraId="23C0BB72" w14:textId="4D434FFF" w:rsidR="00594ACB" w:rsidRDefault="00594ACB">
      <w:r w:rsidRPr="00594ACB">
        <w:drawing>
          <wp:inline distT="0" distB="0" distL="0" distR="0" wp14:anchorId="2A60BB03" wp14:editId="5BF31F9B">
            <wp:extent cx="5153744" cy="3238952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53744" cy="3238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4AC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4ACB"/>
    <w:rsid w:val="00594ACB"/>
    <w:rsid w:val="00D1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31830C"/>
  <w15:chartTrackingRefBased/>
  <w15:docId w15:val="{BF120D51-FEF6-450D-A059-044F0608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RBA-Principals PA (RBA)</dc:creator>
  <cp:keywords/>
  <dc:description/>
  <cp:lastModifiedBy>RBA-Principals PA (RBA)</cp:lastModifiedBy>
  <cp:revision>1</cp:revision>
  <dcterms:created xsi:type="dcterms:W3CDTF">2026-07-29T13:47:00Z</dcterms:created>
  <dcterms:modified xsi:type="dcterms:W3CDTF">2026-07-29T13:48:00Z</dcterms:modified>
</cp:coreProperties>
</file>